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14F72" w14:textId="71E26DC3" w:rsidR="00CD224A" w:rsidRDefault="00CD224A" w:rsidP="00CD224A">
      <w:pPr>
        <w:rPr>
          <w:sz w:val="32"/>
          <w:szCs w:val="32"/>
        </w:rPr>
      </w:pPr>
      <w:r w:rsidRPr="00707215">
        <w:rPr>
          <w:sz w:val="32"/>
          <w:szCs w:val="32"/>
        </w:rPr>
        <w:t>Kommunalt insamlingsansvar</w:t>
      </w:r>
      <w:r>
        <w:rPr>
          <w:sz w:val="32"/>
          <w:szCs w:val="32"/>
        </w:rPr>
        <w:t xml:space="preserve"> </w:t>
      </w:r>
      <w:r w:rsidRPr="00707215">
        <w:rPr>
          <w:sz w:val="32"/>
          <w:szCs w:val="32"/>
        </w:rPr>
        <w:t xml:space="preserve">Textil </w:t>
      </w:r>
    </w:p>
    <w:p w14:paraId="44E19990" w14:textId="77777777" w:rsidR="00CD224A" w:rsidRDefault="00CD224A" w:rsidP="00CD224A">
      <w:pPr>
        <w:rPr>
          <w:sz w:val="32"/>
          <w:szCs w:val="32"/>
        </w:rPr>
      </w:pPr>
      <w:r>
        <w:rPr>
          <w:sz w:val="32"/>
          <w:szCs w:val="32"/>
        </w:rPr>
        <w:t xml:space="preserve">AVFALL HÄLSINGLAND </w:t>
      </w:r>
    </w:p>
    <w:p w14:paraId="1DCCF84A" w14:textId="77777777" w:rsidR="00CD224A" w:rsidRPr="008A787E" w:rsidRDefault="00CD224A" w:rsidP="00CD224A">
      <w:pPr>
        <w:rPr>
          <w:b/>
          <w:bCs/>
          <w:sz w:val="24"/>
          <w:szCs w:val="24"/>
        </w:rPr>
      </w:pPr>
      <w:r w:rsidRPr="0092757D">
        <w:rPr>
          <w:sz w:val="32"/>
          <w:szCs w:val="32"/>
        </w:rPr>
        <w:br/>
      </w:r>
    </w:p>
    <w:p w14:paraId="5B5DF397" w14:textId="77777777" w:rsidR="00CD224A" w:rsidRPr="0092757D" w:rsidRDefault="00CD224A" w:rsidP="00CD224A">
      <w:pPr>
        <w:rPr>
          <w:i/>
          <w:iCs/>
          <w:sz w:val="28"/>
          <w:szCs w:val="28"/>
        </w:rPr>
      </w:pPr>
    </w:p>
    <w:p w14:paraId="3E56D759" w14:textId="1699BC2A" w:rsidR="00CD224A" w:rsidRDefault="00CD224A" w:rsidP="00CD224A">
      <w:pPr>
        <w:rPr>
          <w:i/>
          <w:iCs/>
          <w:sz w:val="28"/>
          <w:szCs w:val="28"/>
        </w:rPr>
      </w:pPr>
      <w:r w:rsidRPr="0092757D">
        <w:rPr>
          <w:i/>
          <w:iCs/>
          <w:sz w:val="28"/>
          <w:szCs w:val="28"/>
        </w:rPr>
        <w:t>Från 1 januari 2025 gäller krav på utsortering och separat insamling av textilavfall från hushåll och verksa</w:t>
      </w:r>
      <w:r>
        <w:rPr>
          <w:i/>
          <w:iCs/>
          <w:sz w:val="28"/>
          <w:szCs w:val="28"/>
        </w:rPr>
        <w:t>m</w:t>
      </w:r>
      <w:r w:rsidRPr="0092757D">
        <w:rPr>
          <w:i/>
          <w:iCs/>
          <w:sz w:val="28"/>
          <w:szCs w:val="28"/>
        </w:rPr>
        <w:t>heter. Kommunerna får ansvaret för att samla in textilavfall som är kommunalt avfall (gäller både från privata hushåll och verksamheter). Kommunen ansvarar även för informationsinsatser kopplat till de nya kraven.</w:t>
      </w:r>
    </w:p>
    <w:p w14:paraId="249055F6" w14:textId="77777777" w:rsidR="00CD224A" w:rsidRPr="0066752D" w:rsidRDefault="00CD224A" w:rsidP="00CD224A">
      <w:pPr>
        <w:rPr>
          <w:i/>
          <w:iCs/>
          <w:sz w:val="28"/>
          <w:szCs w:val="28"/>
        </w:rPr>
      </w:pPr>
      <w:r w:rsidRPr="008A787E">
        <w:rPr>
          <w:b/>
          <w:bCs/>
          <w:sz w:val="24"/>
          <w:szCs w:val="24"/>
        </w:rPr>
        <w:t xml:space="preserve"> Kommunerna som ingår i Avfall Hälsingland strävar efter att i så lång utsträckning som möjligt samordna och gemensamt hitta lösningar och arbetssätt. </w:t>
      </w:r>
      <w:r>
        <w:rPr>
          <w:b/>
          <w:bCs/>
          <w:sz w:val="24"/>
          <w:szCs w:val="24"/>
        </w:rPr>
        <w:t>Nedan följer Avfall Hälsinglands inriktning gällande f</w:t>
      </w:r>
      <w:r w:rsidRPr="008A787E">
        <w:rPr>
          <w:b/>
          <w:bCs/>
          <w:sz w:val="24"/>
          <w:szCs w:val="24"/>
        </w:rPr>
        <w:t xml:space="preserve">ramtida </w:t>
      </w:r>
      <w:r w:rsidRPr="0066752D">
        <w:rPr>
          <w:b/>
          <w:bCs/>
          <w:sz w:val="24"/>
          <w:szCs w:val="24"/>
        </w:rPr>
        <w:t>hanteringen av textil under kommunalt ansvar:</w:t>
      </w:r>
    </w:p>
    <w:p w14:paraId="503E9608" w14:textId="77777777" w:rsidR="00CD224A" w:rsidRPr="0066752D" w:rsidRDefault="00CD224A" w:rsidP="00CD224A">
      <w:pPr>
        <w:rPr>
          <w:sz w:val="24"/>
          <w:szCs w:val="24"/>
        </w:rPr>
      </w:pPr>
      <w:r w:rsidRPr="0066752D">
        <w:rPr>
          <w:b/>
          <w:bCs/>
          <w:sz w:val="24"/>
          <w:szCs w:val="24"/>
        </w:rPr>
        <w:t>Syfte</w:t>
      </w:r>
      <w:r w:rsidRPr="0066752D">
        <w:rPr>
          <w:sz w:val="24"/>
          <w:szCs w:val="24"/>
        </w:rPr>
        <w:t>: Minskad mängd förbränning av textil. Separera strömmarna av textilmaterial som idag inkommer via restavfall eller brännbar fraktion i vår kärlinsamling och på våra återvinningscentraler.</w:t>
      </w:r>
    </w:p>
    <w:p w14:paraId="0C0E9EAE" w14:textId="77777777" w:rsidR="00CD224A" w:rsidRPr="0066752D" w:rsidRDefault="00CD224A" w:rsidP="00CD224A">
      <w:pPr>
        <w:rPr>
          <w:sz w:val="24"/>
          <w:szCs w:val="24"/>
        </w:rPr>
      </w:pPr>
      <w:r w:rsidRPr="0066752D">
        <w:rPr>
          <w:b/>
          <w:bCs/>
          <w:sz w:val="24"/>
          <w:szCs w:val="24"/>
        </w:rPr>
        <w:t>Fokusområden</w:t>
      </w:r>
      <w:r w:rsidRPr="0066752D">
        <w:rPr>
          <w:sz w:val="24"/>
          <w:szCs w:val="24"/>
        </w:rPr>
        <w:t>: Hushållen (småhus och flerfamiljshus), mindre aktörer inom detaljhandeln, kommunala verksamheter.</w:t>
      </w:r>
    </w:p>
    <w:p w14:paraId="27EA30A9" w14:textId="77777777" w:rsidR="00CD224A" w:rsidRPr="0066752D" w:rsidRDefault="00CD224A" w:rsidP="00CD224A">
      <w:pPr>
        <w:rPr>
          <w:sz w:val="24"/>
          <w:szCs w:val="24"/>
        </w:rPr>
      </w:pPr>
      <w:r w:rsidRPr="0066752D">
        <w:rPr>
          <w:b/>
          <w:bCs/>
          <w:sz w:val="24"/>
          <w:szCs w:val="24"/>
        </w:rPr>
        <w:t>Lösning</w:t>
      </w:r>
      <w:r w:rsidRPr="0066752D">
        <w:rPr>
          <w:sz w:val="24"/>
          <w:szCs w:val="24"/>
        </w:rPr>
        <w:t>: Auktorisera en eller flera mottagare och insamlingsaktörer för fraktionen textil. Aktören skall kunna erbjuda lösningar ute i samhället, med strategiskt placerade behållare avsedda för textil, kunna placera ut behållare på tex bostadsområden för flerfamiljshus, kunna erbjuda hämtning i anpassade behållare vid tex mindre butiksverksamhet (beroende på volym och möjlighet till att själva transportera bort).</w:t>
      </w:r>
    </w:p>
    <w:p w14:paraId="5E5986C1" w14:textId="77777777" w:rsidR="00CD224A" w:rsidRDefault="00CD224A" w:rsidP="00CD224A">
      <w:pPr>
        <w:rPr>
          <w:sz w:val="24"/>
          <w:szCs w:val="24"/>
        </w:rPr>
      </w:pPr>
      <w:r w:rsidRPr="0066752D">
        <w:rPr>
          <w:sz w:val="24"/>
          <w:szCs w:val="24"/>
        </w:rPr>
        <w:t>Den auktoriserade aktören skall kunna ta ansvar för att textilen omhändertas och återvinns alt avsätts på ett så cirkulärt och miljömässigt hållbart sätt som</w:t>
      </w:r>
      <w:r>
        <w:rPr>
          <w:sz w:val="24"/>
          <w:szCs w:val="24"/>
        </w:rPr>
        <w:t xml:space="preserve"> möjligt där avfallstrappans mål och syfte är styrande. Där återbruket är högst prioriterat, återvinningen näst högst och förbränningen är det sista alternativet för omhändertagande av fraktionen. </w:t>
      </w:r>
    </w:p>
    <w:p w14:paraId="2B937F45" w14:textId="77777777" w:rsidR="00CD224A" w:rsidRDefault="00CD224A" w:rsidP="00CD224A">
      <w:pPr>
        <w:rPr>
          <w:sz w:val="24"/>
          <w:szCs w:val="24"/>
        </w:rPr>
      </w:pPr>
      <w:r>
        <w:rPr>
          <w:sz w:val="24"/>
          <w:szCs w:val="24"/>
        </w:rPr>
        <w:lastRenderedPageBreak/>
        <w:t xml:space="preserve">Den auktoriserade aktören ska kunna tillhandahålla kvalitetssäkrad statistik kring insamlade mängder textil samt hur stora volymer som hanteras genom respektive avsättning (återbruk, materialåtervinning, förbränning). </w:t>
      </w:r>
    </w:p>
    <w:p w14:paraId="548635C9" w14:textId="77777777" w:rsidR="00CD224A" w:rsidRDefault="00CD224A" w:rsidP="00CD224A">
      <w:pPr>
        <w:rPr>
          <w:sz w:val="24"/>
          <w:szCs w:val="24"/>
        </w:rPr>
      </w:pPr>
      <w:r w:rsidRPr="005E0D4D">
        <w:rPr>
          <w:b/>
          <w:bCs/>
          <w:sz w:val="24"/>
          <w:szCs w:val="24"/>
        </w:rPr>
        <w:t>Nyckelfaktorer:</w:t>
      </w:r>
      <w:r>
        <w:rPr>
          <w:sz w:val="24"/>
          <w:szCs w:val="24"/>
        </w:rPr>
        <w:t xml:space="preserve"> Nyckeln till en mer storskalig insamling skall ske genom en bättre, tydligare och mer lätthanterlig lösning på ÅVC samt företagsmottagningsdelar på våra anläggningar. Den lösningen skall kunna ta emot större textilmängder och även mattor, täcken och kuddar exempelvis. Denna lösning skall erbjudas av den auktoriserade aktören, i samråd med respektive anläggning/kommun. Insamlingssystemet ska vara dimensionerat och skötas så att nedskräpning undviks och all textil kan samlas in för återanvändning och materialåtervinning. </w:t>
      </w:r>
    </w:p>
    <w:p w14:paraId="3BCA30F1" w14:textId="77777777" w:rsidR="00CD224A" w:rsidRDefault="00CD224A" w:rsidP="00CD224A">
      <w:pPr>
        <w:rPr>
          <w:sz w:val="24"/>
          <w:szCs w:val="24"/>
        </w:rPr>
      </w:pPr>
      <w:r>
        <w:rPr>
          <w:sz w:val="24"/>
          <w:szCs w:val="24"/>
        </w:rPr>
        <w:t xml:space="preserve">Vi kommer att fortsätta att erbjuda möjlighet genom samarbetsparters för renodlat </w:t>
      </w:r>
      <w:r w:rsidRPr="005E0D4D">
        <w:rPr>
          <w:b/>
          <w:bCs/>
          <w:sz w:val="24"/>
          <w:szCs w:val="24"/>
        </w:rPr>
        <w:t>återbruk</w:t>
      </w:r>
      <w:r>
        <w:rPr>
          <w:sz w:val="24"/>
          <w:szCs w:val="24"/>
        </w:rPr>
        <w:t xml:space="preserve">, där kund kan lämna in </w:t>
      </w:r>
      <w:r w:rsidRPr="005E0D4D">
        <w:rPr>
          <w:b/>
          <w:bCs/>
          <w:sz w:val="24"/>
          <w:szCs w:val="24"/>
        </w:rPr>
        <w:t>second hand</w:t>
      </w:r>
      <w:r>
        <w:rPr>
          <w:sz w:val="24"/>
          <w:szCs w:val="24"/>
        </w:rPr>
        <w:t xml:space="preserve"> så som vi hanterar detta flöde idag på våra anläggningar. </w:t>
      </w:r>
    </w:p>
    <w:p w14:paraId="56C46DFC" w14:textId="77777777" w:rsidR="00CD224A" w:rsidRDefault="00CD224A" w:rsidP="00CD224A">
      <w:pPr>
        <w:rPr>
          <w:sz w:val="24"/>
          <w:szCs w:val="24"/>
        </w:rPr>
      </w:pPr>
      <w:r w:rsidRPr="005E0D4D">
        <w:rPr>
          <w:b/>
          <w:bCs/>
          <w:sz w:val="24"/>
          <w:szCs w:val="24"/>
        </w:rPr>
        <w:t>Kommunikation</w:t>
      </w:r>
      <w:r>
        <w:rPr>
          <w:sz w:val="24"/>
          <w:szCs w:val="24"/>
        </w:rPr>
        <w:t xml:space="preserve">: Kommunikationen är som vanligt ett otroligt viktigt verktyg, lätt och </w:t>
      </w:r>
      <w:r w:rsidRPr="0066752D">
        <w:rPr>
          <w:sz w:val="24"/>
          <w:szCs w:val="24"/>
        </w:rPr>
        <w:t>tydlig information till hushållen om vart och hur textilen ska avlämnas. Samt VARFÖR. Samma sak gäller för</w:t>
      </w:r>
      <w:r>
        <w:rPr>
          <w:sz w:val="24"/>
          <w:szCs w:val="24"/>
        </w:rPr>
        <w:t xml:space="preserve"> verksamheter inom kommunen samt detalj/dagligvaruhandeln, där information om att de som verksamhetsutövare är skyldiga att sortera ur textilen separat, samt vilka alternativ dom har att välja på för att på ett korrekt sätt </w:t>
      </w:r>
      <w:proofErr w:type="spellStart"/>
      <w:r>
        <w:rPr>
          <w:sz w:val="24"/>
          <w:szCs w:val="24"/>
        </w:rPr>
        <w:t>kvittbliva</w:t>
      </w:r>
      <w:proofErr w:type="spellEnd"/>
      <w:r>
        <w:rPr>
          <w:sz w:val="24"/>
          <w:szCs w:val="24"/>
        </w:rPr>
        <w:t xml:space="preserve"> sig detta genom våra olika insamlingssystem. </w:t>
      </w:r>
    </w:p>
    <w:p w14:paraId="48BC2D9E" w14:textId="77777777" w:rsidR="00CD224A" w:rsidRDefault="00CD224A" w:rsidP="00CD224A">
      <w:pPr>
        <w:rPr>
          <w:sz w:val="24"/>
          <w:szCs w:val="24"/>
        </w:rPr>
      </w:pPr>
      <w:r w:rsidRPr="005E0D4D">
        <w:rPr>
          <w:b/>
          <w:bCs/>
          <w:sz w:val="24"/>
          <w:szCs w:val="24"/>
        </w:rPr>
        <w:t>Insamlingssystem</w:t>
      </w:r>
      <w:r>
        <w:rPr>
          <w:sz w:val="24"/>
          <w:szCs w:val="24"/>
        </w:rPr>
        <w:t>:</w:t>
      </w:r>
    </w:p>
    <w:p w14:paraId="762EF4C4" w14:textId="77777777" w:rsidR="00CD224A" w:rsidRDefault="00CD224A" w:rsidP="00CD224A">
      <w:pPr>
        <w:pStyle w:val="Liststycke"/>
        <w:numPr>
          <w:ilvl w:val="0"/>
          <w:numId w:val="1"/>
        </w:numPr>
        <w:rPr>
          <w:sz w:val="24"/>
          <w:szCs w:val="24"/>
        </w:rPr>
      </w:pPr>
      <w:r>
        <w:rPr>
          <w:sz w:val="24"/>
          <w:szCs w:val="24"/>
        </w:rPr>
        <w:t xml:space="preserve">Primär: ÅVC samt företagsmottagning- Via större containrar på ramp anpassade för avlämning av större mängder vid ett och samma tillfälle </w:t>
      </w:r>
    </w:p>
    <w:p w14:paraId="0270F267" w14:textId="77777777" w:rsidR="00CD224A" w:rsidRDefault="00CD224A" w:rsidP="00CD224A">
      <w:pPr>
        <w:pStyle w:val="Liststycke"/>
        <w:numPr>
          <w:ilvl w:val="0"/>
          <w:numId w:val="1"/>
        </w:numPr>
        <w:rPr>
          <w:sz w:val="24"/>
          <w:szCs w:val="24"/>
        </w:rPr>
      </w:pPr>
      <w:r>
        <w:rPr>
          <w:sz w:val="24"/>
          <w:szCs w:val="24"/>
        </w:rPr>
        <w:t xml:space="preserve">Sekundär: insamling via behållare placerade på allmänna ytor i respektive kommun </w:t>
      </w:r>
    </w:p>
    <w:p w14:paraId="420FFBCF" w14:textId="77777777" w:rsidR="00CD224A" w:rsidRPr="008D1CCC" w:rsidRDefault="00CD224A" w:rsidP="00CD224A">
      <w:pPr>
        <w:pStyle w:val="Liststycke"/>
        <w:numPr>
          <w:ilvl w:val="0"/>
          <w:numId w:val="1"/>
        </w:numPr>
        <w:rPr>
          <w:sz w:val="24"/>
          <w:szCs w:val="24"/>
        </w:rPr>
      </w:pPr>
      <w:r>
        <w:rPr>
          <w:sz w:val="24"/>
          <w:szCs w:val="24"/>
        </w:rPr>
        <w:t xml:space="preserve">Fastighetsnära löning på ex bostadsområde för flerfamiljshus eller mindre verksamheter där man avtalar om hämtning och lösning via auktoriserad aktör. </w:t>
      </w:r>
    </w:p>
    <w:p w14:paraId="7A3C1C59" w14:textId="77777777" w:rsidR="00CD224A" w:rsidRDefault="00CD224A" w:rsidP="00CD224A">
      <w:pPr>
        <w:rPr>
          <w:sz w:val="24"/>
          <w:szCs w:val="24"/>
        </w:rPr>
      </w:pPr>
    </w:p>
    <w:p w14:paraId="21DF57A4" w14:textId="22D46782" w:rsidR="0081226E" w:rsidRPr="00CC3FC2" w:rsidRDefault="0081226E" w:rsidP="00EB6D9F">
      <w:pPr>
        <w:pStyle w:val="Ingetavstnd"/>
        <w:rPr>
          <w:rFonts w:ascii="Arial" w:hAnsi="Arial" w:cs="Arial"/>
        </w:rPr>
      </w:pPr>
    </w:p>
    <w:sectPr w:rsidR="0081226E" w:rsidRPr="00CC3FC2" w:rsidSect="00871D84">
      <w:headerReference w:type="default" r:id="rId7"/>
      <w:footerReference w:type="default" r:id="rId8"/>
      <w:pgSz w:w="11906" w:h="16838"/>
      <w:pgMar w:top="2127" w:right="1417" w:bottom="1417" w:left="1417"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4232E" w14:textId="77777777" w:rsidR="00CD224A" w:rsidRDefault="00CD224A" w:rsidP="008F5BC7">
      <w:pPr>
        <w:spacing w:after="0"/>
      </w:pPr>
      <w:r>
        <w:separator/>
      </w:r>
    </w:p>
  </w:endnote>
  <w:endnote w:type="continuationSeparator" w:id="0">
    <w:p w14:paraId="6CF9A8B7" w14:textId="77777777" w:rsidR="00CD224A" w:rsidRDefault="00CD224A" w:rsidP="008F5B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auto"/>
    <w:pitch w:val="variable"/>
    <w:sig w:usb0="E00002EF" w:usb1="4000205B" w:usb2="00000028" w:usb3="00000000" w:csb0="0000019F" w:csb1="00000000"/>
  </w:font>
  <w:font w:name="Raleway Black">
    <w:panose1 w:val="020B0A03030101060003"/>
    <w:charset w:val="00"/>
    <w:family w:val="auto"/>
    <w:pitch w:val="variable"/>
    <w:sig w:usb0="A00002FF" w:usb1="5000205B" w:usb2="00000000" w:usb3="00000000" w:csb0="00000197" w:csb1="00000000"/>
  </w:font>
  <w:font w:name="Raleway">
    <w:altName w:val="Raleway"/>
    <w:panose1 w:val="00000000000000000000"/>
    <w:charset w:val="00"/>
    <w:family w:val="auto"/>
    <w:pitch w:val="variable"/>
    <w:sig w:usb0="A00002FF" w:usb1="5000205B" w:usb2="00000000" w:usb3="00000000" w:csb0="00000197" w:csb1="00000000"/>
  </w:font>
  <w:font w:name="Raleway SemiBold">
    <w:panose1 w:val="00000000000000000000"/>
    <w:charset w:val="00"/>
    <w:family w:val="auto"/>
    <w:pitch w:val="variable"/>
    <w:sig w:usb0="A00002FF" w:usb1="5000205B" w:usb2="00000000" w:usb3="00000000" w:csb0="00000197" w:csb1="00000000"/>
  </w:font>
  <w:font w:name="EB Garamond">
    <w:panose1 w:val="00000500000000000000"/>
    <w:charset w:val="00"/>
    <w:family w:val="auto"/>
    <w:pitch w:val="variable"/>
    <w:sig w:usb0="E00002FF" w:usb1="020004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818F3" w14:textId="77777777" w:rsidR="008109CC" w:rsidRPr="008109CC" w:rsidRDefault="008109CC" w:rsidP="008109CC">
    <w:pPr>
      <w:pStyle w:val="Sidfot"/>
      <w:tabs>
        <w:tab w:val="left" w:pos="3119"/>
        <w:tab w:val="left" w:pos="5812"/>
      </w:tabs>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FBE59" w14:textId="77777777" w:rsidR="00CD224A" w:rsidRDefault="00CD224A" w:rsidP="008F5BC7">
      <w:pPr>
        <w:spacing w:after="0"/>
      </w:pPr>
      <w:r>
        <w:separator/>
      </w:r>
    </w:p>
  </w:footnote>
  <w:footnote w:type="continuationSeparator" w:id="0">
    <w:p w14:paraId="6CD4A218" w14:textId="77777777" w:rsidR="00CD224A" w:rsidRDefault="00CD224A" w:rsidP="008F5B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C3EB6" w14:textId="77777777" w:rsidR="00871D84" w:rsidRPr="00871D84" w:rsidRDefault="008F5BC7" w:rsidP="00871D84">
    <w:pPr>
      <w:pStyle w:val="Sidhuvud"/>
      <w:spacing w:line="360" w:lineRule="auto"/>
      <w:ind w:left="7824"/>
      <w:jc w:val="right"/>
      <w:rPr>
        <w:sz w:val="12"/>
      </w:rPr>
    </w:pPr>
    <w:r>
      <w:rPr>
        <w:noProof/>
        <w:lang w:eastAsia="sv-SE"/>
      </w:rPr>
      <w:drawing>
        <wp:anchor distT="0" distB="0" distL="114300" distR="114300" simplePos="0" relativeHeight="251659264" behindDoc="0" locked="0" layoutInCell="1" allowOverlap="1" wp14:anchorId="2E0E9524" wp14:editId="007C415A">
          <wp:simplePos x="0" y="0"/>
          <wp:positionH relativeFrom="column">
            <wp:posOffset>-6614</wp:posOffset>
          </wp:positionH>
          <wp:positionV relativeFrom="paragraph">
            <wp:posOffset>1270</wp:posOffset>
          </wp:positionV>
          <wp:extent cx="2790369" cy="501999"/>
          <wp:effectExtent l="0" t="0" r="0" b="0"/>
          <wp:wrapThrough wrapText="bothSides">
            <wp:wrapPolygon edited="0">
              <wp:start x="0" y="0"/>
              <wp:lineTo x="0" y="20506"/>
              <wp:lineTo x="21384" y="20506"/>
              <wp:lineTo x="21384" y="0"/>
              <wp:lineTo x="0" y="0"/>
            </wp:wrapPolygon>
          </wp:wrapThrough>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ev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0369" cy="501999"/>
                  </a:xfrm>
                  <a:prstGeom prst="rect">
                    <a:avLst/>
                  </a:prstGeom>
                </pic:spPr>
              </pic:pic>
            </a:graphicData>
          </a:graphic>
          <wp14:sizeRelH relativeFrom="page">
            <wp14:pctWidth>0</wp14:pctWidth>
          </wp14:sizeRelH>
          <wp14:sizeRelV relativeFrom="page">
            <wp14:pctHeight>0</wp14:pctHeight>
          </wp14:sizeRelV>
        </wp:anchor>
      </w:drawing>
    </w:r>
    <w:r w:rsidR="00871D84">
      <w:tab/>
    </w:r>
  </w:p>
  <w:p w14:paraId="0F8E8F68" w14:textId="6F76D4DF" w:rsidR="008F5BC7" w:rsidRPr="00CC3FC2" w:rsidRDefault="00CD224A" w:rsidP="00FE47AF">
    <w:pPr>
      <w:pStyle w:val="Rubrik5"/>
      <w:ind w:left="2608"/>
      <w:jc w:val="right"/>
      <w:rPr>
        <w:rFonts w:ascii="Arial" w:hAnsi="Arial" w:cs="Arial"/>
      </w:rPr>
    </w:pPr>
    <w:sdt>
      <w:sdtPr>
        <w:rPr>
          <w:rFonts w:ascii="Arial" w:hAnsi="Arial" w:cs="Arial"/>
          <w:color w:val="auto"/>
          <w:sz w:val="22"/>
        </w:rPr>
        <w:id w:val="240848834"/>
        <w:showingPlcHdr/>
        <w15:color w:val="0000FF"/>
        <w:date w:fullDate="2020-11-24T00:00:00Z">
          <w:dateFormat w:val="yyyy-MM-dd"/>
          <w:lid w:val="sv-SE"/>
          <w:storeMappedDataAs w:val="dateTime"/>
          <w:calendar w:val="gregorian"/>
        </w:date>
      </w:sdtPr>
      <w:sdtEndPr/>
      <w:sdtContent>
        <w:r>
          <w:rPr>
            <w:rFonts w:ascii="Arial" w:hAnsi="Arial" w:cs="Arial"/>
            <w:color w:val="auto"/>
            <w:sz w:val="22"/>
          </w:rPr>
          <w:t xml:space="preserve">     </w:t>
        </w:r>
      </w:sdtContent>
    </w:sdt>
    <w:r w:rsidR="00871D84" w:rsidRPr="00CC3FC2">
      <w:rPr>
        <w:rFonts w:ascii="Arial" w:hAnsi="Arial" w:cs="Arial"/>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C51C6"/>
    <w:multiLevelType w:val="hybridMultilevel"/>
    <w:tmpl w:val="C102F6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41144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24A"/>
    <w:rsid w:val="001171F0"/>
    <w:rsid w:val="00171BC7"/>
    <w:rsid w:val="00292208"/>
    <w:rsid w:val="002E407F"/>
    <w:rsid w:val="003C6CD5"/>
    <w:rsid w:val="003E5AFD"/>
    <w:rsid w:val="00451D25"/>
    <w:rsid w:val="0058371C"/>
    <w:rsid w:val="005A2A3F"/>
    <w:rsid w:val="006C1FCE"/>
    <w:rsid w:val="00706341"/>
    <w:rsid w:val="00733D3F"/>
    <w:rsid w:val="00781E42"/>
    <w:rsid w:val="008109CC"/>
    <w:rsid w:val="0081226E"/>
    <w:rsid w:val="00856D1D"/>
    <w:rsid w:val="00871D84"/>
    <w:rsid w:val="008F5BC7"/>
    <w:rsid w:val="0099165E"/>
    <w:rsid w:val="009B5EE3"/>
    <w:rsid w:val="009C250C"/>
    <w:rsid w:val="00A724D3"/>
    <w:rsid w:val="00A74870"/>
    <w:rsid w:val="00A97A56"/>
    <w:rsid w:val="00B72D35"/>
    <w:rsid w:val="00C56C65"/>
    <w:rsid w:val="00C608B8"/>
    <w:rsid w:val="00C96FEC"/>
    <w:rsid w:val="00CC3FC2"/>
    <w:rsid w:val="00CD224A"/>
    <w:rsid w:val="00D130E1"/>
    <w:rsid w:val="00E2152B"/>
    <w:rsid w:val="00E907D7"/>
    <w:rsid w:val="00EB6D9F"/>
    <w:rsid w:val="00EF54DE"/>
    <w:rsid w:val="00F365D2"/>
    <w:rsid w:val="00F73193"/>
    <w:rsid w:val="00FE47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897FE"/>
  <w15:chartTrackingRefBased/>
  <w15:docId w15:val="{0D4E6DB8-61C7-49D0-A0B8-BFB8CEF5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rödtxt"/>
    <w:qFormat/>
    <w:rsid w:val="00CD224A"/>
  </w:style>
  <w:style w:type="paragraph" w:styleId="Rubrik1">
    <w:name w:val="heading 1"/>
    <w:basedOn w:val="Normal"/>
    <w:next w:val="Normal"/>
    <w:link w:val="Rubrik1Char"/>
    <w:uiPriority w:val="9"/>
    <w:qFormat/>
    <w:rsid w:val="001171F0"/>
    <w:pPr>
      <w:keepNext/>
      <w:keepLines/>
      <w:spacing w:before="240"/>
      <w:outlineLvl w:val="0"/>
    </w:pPr>
    <w:rPr>
      <w:rFonts w:asciiTheme="majorHAnsi" w:eastAsiaTheme="majorEastAsia" w:hAnsiTheme="majorHAnsi" w:cstheme="majorBidi"/>
      <w:color w:val="0058A2" w:themeColor="accent1"/>
      <w:sz w:val="40"/>
      <w:szCs w:val="32"/>
    </w:rPr>
  </w:style>
  <w:style w:type="paragraph" w:styleId="Rubrik2">
    <w:name w:val="heading 2"/>
    <w:basedOn w:val="Normal"/>
    <w:next w:val="Normal"/>
    <w:link w:val="Rubrik2Char"/>
    <w:uiPriority w:val="9"/>
    <w:unhideWhenUsed/>
    <w:qFormat/>
    <w:rsid w:val="001171F0"/>
    <w:pPr>
      <w:keepNext/>
      <w:keepLines/>
      <w:spacing w:after="120"/>
      <w:outlineLvl w:val="1"/>
    </w:pPr>
    <w:rPr>
      <w:rFonts w:asciiTheme="majorHAnsi" w:eastAsiaTheme="majorEastAsia" w:hAnsiTheme="majorHAnsi" w:cstheme="majorBidi"/>
      <w:color w:val="0058A2" w:themeColor="accent1"/>
      <w:sz w:val="36"/>
      <w:szCs w:val="26"/>
    </w:rPr>
  </w:style>
  <w:style w:type="paragraph" w:styleId="Rubrik3">
    <w:name w:val="heading 3"/>
    <w:basedOn w:val="Normal"/>
    <w:next w:val="Normal"/>
    <w:link w:val="Rubrik3Char"/>
    <w:uiPriority w:val="9"/>
    <w:unhideWhenUsed/>
    <w:qFormat/>
    <w:rsid w:val="001171F0"/>
    <w:pPr>
      <w:keepNext/>
      <w:keepLines/>
      <w:spacing w:after="80"/>
      <w:outlineLvl w:val="2"/>
    </w:pPr>
    <w:rPr>
      <w:rFonts w:ascii="Raleway Black" w:eastAsiaTheme="majorEastAsia" w:hAnsi="Raleway Black" w:cstheme="majorBidi"/>
      <w:color w:val="0058A2" w:themeColor="accent1"/>
      <w:sz w:val="32"/>
      <w:szCs w:val="24"/>
    </w:rPr>
  </w:style>
  <w:style w:type="paragraph" w:styleId="Rubrik4">
    <w:name w:val="heading 4"/>
    <w:basedOn w:val="Normal"/>
    <w:next w:val="Normal"/>
    <w:link w:val="Rubrik4Char"/>
    <w:uiPriority w:val="9"/>
    <w:unhideWhenUsed/>
    <w:qFormat/>
    <w:rsid w:val="001171F0"/>
    <w:pPr>
      <w:keepNext/>
      <w:keepLines/>
      <w:spacing w:before="40" w:after="0"/>
      <w:outlineLvl w:val="3"/>
    </w:pPr>
    <w:rPr>
      <w:rFonts w:ascii="Raleway" w:eastAsiaTheme="majorEastAsia" w:hAnsi="Raleway" w:cstheme="majorBidi"/>
      <w:iCs/>
      <w:color w:val="0058A2" w:themeColor="accent1"/>
      <w:sz w:val="28"/>
    </w:rPr>
  </w:style>
  <w:style w:type="paragraph" w:styleId="Rubrik5">
    <w:name w:val="heading 5"/>
    <w:basedOn w:val="Normal"/>
    <w:next w:val="Normal"/>
    <w:link w:val="Rubrik5Char"/>
    <w:uiPriority w:val="9"/>
    <w:unhideWhenUsed/>
    <w:qFormat/>
    <w:rsid w:val="001171F0"/>
    <w:pPr>
      <w:keepNext/>
      <w:keepLines/>
      <w:spacing w:before="40" w:after="0"/>
      <w:outlineLvl w:val="4"/>
    </w:pPr>
    <w:rPr>
      <w:rFonts w:ascii="Raleway SemiBold" w:eastAsiaTheme="majorEastAsia" w:hAnsi="Raleway SemiBold" w:cstheme="majorBidi"/>
      <w:color w:val="0058A2" w:themeColor="accent1"/>
      <w:sz w:val="24"/>
    </w:rPr>
  </w:style>
  <w:style w:type="paragraph" w:styleId="Rubrik6">
    <w:name w:val="heading 6"/>
    <w:basedOn w:val="Normal"/>
    <w:next w:val="Normal"/>
    <w:link w:val="Rubrik6Char"/>
    <w:uiPriority w:val="9"/>
    <w:unhideWhenUsed/>
    <w:rsid w:val="00F365D2"/>
    <w:pPr>
      <w:keepNext/>
      <w:keepLines/>
      <w:spacing w:before="40" w:after="40"/>
      <w:outlineLvl w:val="5"/>
    </w:pPr>
    <w:rPr>
      <w:rFonts w:ascii="Raleway SemiBold" w:eastAsiaTheme="majorEastAsia" w:hAnsi="Raleway SemiBold" w:cstheme="majorBidi"/>
      <w:color w:val="0058A2" w:themeColor="accent1"/>
      <w:sz w:val="24"/>
    </w:rPr>
  </w:style>
  <w:style w:type="paragraph" w:styleId="Rubrik7">
    <w:name w:val="heading 7"/>
    <w:basedOn w:val="Normal"/>
    <w:next w:val="Normal"/>
    <w:link w:val="Rubrik7Char"/>
    <w:uiPriority w:val="9"/>
    <w:unhideWhenUsed/>
    <w:rsid w:val="00EF54DE"/>
    <w:pPr>
      <w:keepNext/>
      <w:keepLines/>
      <w:spacing w:before="40" w:after="0"/>
      <w:outlineLvl w:val="6"/>
    </w:pPr>
    <w:rPr>
      <w:rFonts w:asciiTheme="majorHAnsi" w:eastAsiaTheme="majorEastAsia" w:hAnsiTheme="majorHAnsi" w:cstheme="majorBidi"/>
      <w:i/>
      <w:iCs/>
      <w:color w:val="002B50" w:themeColor="accent1" w:themeShade="7F"/>
    </w:rPr>
  </w:style>
  <w:style w:type="paragraph" w:styleId="Rubrik8">
    <w:name w:val="heading 8"/>
    <w:basedOn w:val="Normal"/>
    <w:next w:val="Normal"/>
    <w:link w:val="Rubrik8Char"/>
    <w:uiPriority w:val="9"/>
    <w:unhideWhenUsed/>
    <w:rsid w:val="00EF54D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unhideWhenUsed/>
    <w:rsid w:val="00EF54D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ev">
    <w:name w:val="Brev"/>
    <w:basedOn w:val="Ingetavstnd"/>
    <w:link w:val="BrevChar"/>
    <w:rsid w:val="00D130E1"/>
    <w:rPr>
      <w:rFonts w:ascii="EB Garamond" w:hAnsi="EB Garamond"/>
    </w:rPr>
  </w:style>
  <w:style w:type="character" w:customStyle="1" w:styleId="BrevChar">
    <w:name w:val="Brev Char"/>
    <w:basedOn w:val="Standardstycketeckensnitt"/>
    <w:link w:val="Brev"/>
    <w:rsid w:val="00D130E1"/>
    <w:rPr>
      <w:rFonts w:ascii="EB Garamond" w:hAnsi="EB Garamond"/>
    </w:rPr>
  </w:style>
  <w:style w:type="paragraph" w:styleId="Ingetavstnd">
    <w:name w:val="No Spacing"/>
    <w:aliases w:val="Ingress"/>
    <w:uiPriority w:val="1"/>
    <w:qFormat/>
    <w:rsid w:val="00EB6D9F"/>
    <w:pPr>
      <w:spacing w:after="240" w:line="240" w:lineRule="auto"/>
    </w:pPr>
    <w:rPr>
      <w:b/>
      <w:sz w:val="23"/>
    </w:rPr>
  </w:style>
  <w:style w:type="character" w:customStyle="1" w:styleId="Rubrik1Char">
    <w:name w:val="Rubrik 1 Char"/>
    <w:basedOn w:val="Standardstycketeckensnitt"/>
    <w:link w:val="Rubrik1"/>
    <w:uiPriority w:val="9"/>
    <w:rsid w:val="001171F0"/>
    <w:rPr>
      <w:rFonts w:asciiTheme="majorHAnsi" w:eastAsiaTheme="majorEastAsia" w:hAnsiTheme="majorHAnsi" w:cstheme="majorBidi"/>
      <w:color w:val="0058A2" w:themeColor="accent1"/>
      <w:sz w:val="40"/>
      <w:szCs w:val="32"/>
    </w:rPr>
  </w:style>
  <w:style w:type="character" w:customStyle="1" w:styleId="Rubrik2Char">
    <w:name w:val="Rubrik 2 Char"/>
    <w:basedOn w:val="Standardstycketeckensnitt"/>
    <w:link w:val="Rubrik2"/>
    <w:uiPriority w:val="9"/>
    <w:rsid w:val="001171F0"/>
    <w:rPr>
      <w:rFonts w:asciiTheme="majorHAnsi" w:eastAsiaTheme="majorEastAsia" w:hAnsiTheme="majorHAnsi" w:cstheme="majorBidi"/>
      <w:color w:val="0058A2" w:themeColor="accent1"/>
      <w:sz w:val="36"/>
      <w:szCs w:val="26"/>
    </w:rPr>
  </w:style>
  <w:style w:type="character" w:customStyle="1" w:styleId="Rubrik3Char">
    <w:name w:val="Rubrik 3 Char"/>
    <w:basedOn w:val="Standardstycketeckensnitt"/>
    <w:link w:val="Rubrik3"/>
    <w:uiPriority w:val="9"/>
    <w:rsid w:val="001171F0"/>
    <w:rPr>
      <w:rFonts w:ascii="Raleway Black" w:eastAsiaTheme="majorEastAsia" w:hAnsi="Raleway Black" w:cstheme="majorBidi"/>
      <w:color w:val="0058A2" w:themeColor="accent1"/>
      <w:sz w:val="32"/>
      <w:szCs w:val="24"/>
    </w:rPr>
  </w:style>
  <w:style w:type="character" w:customStyle="1" w:styleId="Rubrik4Char">
    <w:name w:val="Rubrik 4 Char"/>
    <w:basedOn w:val="Standardstycketeckensnitt"/>
    <w:link w:val="Rubrik4"/>
    <w:uiPriority w:val="9"/>
    <w:rsid w:val="001171F0"/>
    <w:rPr>
      <w:rFonts w:ascii="Raleway" w:eastAsiaTheme="majorEastAsia" w:hAnsi="Raleway" w:cstheme="majorBidi"/>
      <w:iCs/>
      <w:color w:val="0058A2" w:themeColor="accent1"/>
      <w:sz w:val="28"/>
    </w:rPr>
  </w:style>
  <w:style w:type="character" w:customStyle="1" w:styleId="Rubrik5Char">
    <w:name w:val="Rubrik 5 Char"/>
    <w:basedOn w:val="Standardstycketeckensnitt"/>
    <w:link w:val="Rubrik5"/>
    <w:uiPriority w:val="9"/>
    <w:rsid w:val="001171F0"/>
    <w:rPr>
      <w:rFonts w:ascii="Raleway SemiBold" w:eastAsiaTheme="majorEastAsia" w:hAnsi="Raleway SemiBold" w:cstheme="majorBidi"/>
      <w:color w:val="0058A2" w:themeColor="accent1"/>
      <w:sz w:val="24"/>
    </w:rPr>
  </w:style>
  <w:style w:type="character" w:customStyle="1" w:styleId="Rubrik6Char">
    <w:name w:val="Rubrik 6 Char"/>
    <w:basedOn w:val="Standardstycketeckensnitt"/>
    <w:link w:val="Rubrik6"/>
    <w:uiPriority w:val="9"/>
    <w:rsid w:val="00F365D2"/>
    <w:rPr>
      <w:rFonts w:ascii="Raleway SemiBold" w:eastAsiaTheme="majorEastAsia" w:hAnsi="Raleway SemiBold" w:cstheme="majorBidi"/>
      <w:color w:val="0058A2" w:themeColor="accent1"/>
      <w:sz w:val="24"/>
    </w:rPr>
  </w:style>
  <w:style w:type="character" w:customStyle="1" w:styleId="Rubrik7Char">
    <w:name w:val="Rubrik 7 Char"/>
    <w:basedOn w:val="Standardstycketeckensnitt"/>
    <w:link w:val="Rubrik7"/>
    <w:uiPriority w:val="9"/>
    <w:rsid w:val="00EF54DE"/>
    <w:rPr>
      <w:rFonts w:asciiTheme="majorHAnsi" w:eastAsiaTheme="majorEastAsia" w:hAnsiTheme="majorHAnsi" w:cstheme="majorBidi"/>
      <w:i/>
      <w:iCs/>
      <w:color w:val="002B50" w:themeColor="accent1" w:themeShade="7F"/>
    </w:rPr>
  </w:style>
  <w:style w:type="character" w:customStyle="1" w:styleId="Rubrik8Char">
    <w:name w:val="Rubrik 8 Char"/>
    <w:basedOn w:val="Standardstycketeckensnitt"/>
    <w:link w:val="Rubrik8"/>
    <w:uiPriority w:val="9"/>
    <w:rsid w:val="00EF54DE"/>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rsid w:val="00EF54DE"/>
    <w:rPr>
      <w:rFonts w:asciiTheme="majorHAnsi" w:eastAsiaTheme="majorEastAsia" w:hAnsiTheme="majorHAnsi" w:cstheme="majorBidi"/>
      <w:i/>
      <w:iCs/>
      <w:color w:val="272727" w:themeColor="text1" w:themeTint="D8"/>
      <w:sz w:val="21"/>
      <w:szCs w:val="21"/>
    </w:rPr>
  </w:style>
  <w:style w:type="paragraph" w:styleId="Rubrik">
    <w:name w:val="Title"/>
    <w:basedOn w:val="Normal"/>
    <w:next w:val="Normal"/>
    <w:link w:val="RubrikChar"/>
    <w:uiPriority w:val="10"/>
    <w:rsid w:val="00EF54DE"/>
    <w:pPr>
      <w:spacing w:after="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F54D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rsid w:val="00EF54DE"/>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EF54DE"/>
    <w:rPr>
      <w:rFonts w:eastAsiaTheme="minorEastAsia"/>
      <w:color w:val="5A5A5A" w:themeColor="text1" w:themeTint="A5"/>
      <w:spacing w:val="15"/>
    </w:rPr>
  </w:style>
  <w:style w:type="paragraph" w:styleId="Citat">
    <w:name w:val="Quote"/>
    <w:aliases w:val="Sidfoten"/>
    <w:basedOn w:val="Normal"/>
    <w:next w:val="Normal"/>
    <w:link w:val="CitatChar"/>
    <w:uiPriority w:val="29"/>
    <w:rsid w:val="003C6CD5"/>
    <w:pPr>
      <w:spacing w:before="200"/>
      <w:ind w:left="864" w:right="864"/>
      <w:jc w:val="center"/>
    </w:pPr>
    <w:rPr>
      <w:iCs/>
      <w:sz w:val="20"/>
    </w:rPr>
  </w:style>
  <w:style w:type="character" w:customStyle="1" w:styleId="CitatChar">
    <w:name w:val="Citat Char"/>
    <w:aliases w:val="Sidfoten Char"/>
    <w:basedOn w:val="Standardstycketeckensnitt"/>
    <w:link w:val="Citat"/>
    <w:uiPriority w:val="29"/>
    <w:rsid w:val="003C6CD5"/>
    <w:rPr>
      <w:iCs/>
      <w:sz w:val="20"/>
    </w:rPr>
  </w:style>
  <w:style w:type="character" w:styleId="Betoning">
    <w:name w:val="Emphasis"/>
    <w:basedOn w:val="Standardstycketeckensnitt"/>
    <w:uiPriority w:val="20"/>
    <w:rsid w:val="003C6CD5"/>
    <w:rPr>
      <w:i/>
      <w:iCs/>
    </w:rPr>
  </w:style>
  <w:style w:type="paragraph" w:styleId="Sidfot">
    <w:name w:val="footer"/>
    <w:basedOn w:val="Normal"/>
    <w:link w:val="SidfotChar"/>
    <w:unhideWhenUsed/>
    <w:rsid w:val="002E407F"/>
    <w:pPr>
      <w:tabs>
        <w:tab w:val="center" w:pos="4536"/>
        <w:tab w:val="right" w:pos="9072"/>
      </w:tabs>
      <w:spacing w:after="0"/>
    </w:pPr>
    <w:rPr>
      <w:sz w:val="20"/>
    </w:rPr>
  </w:style>
  <w:style w:type="character" w:customStyle="1" w:styleId="SidfotChar">
    <w:name w:val="Sidfot Char"/>
    <w:basedOn w:val="Standardstycketeckensnitt"/>
    <w:link w:val="Sidfot"/>
    <w:rsid w:val="002E407F"/>
    <w:rPr>
      <w:sz w:val="20"/>
    </w:rPr>
  </w:style>
  <w:style w:type="paragraph" w:customStyle="1" w:styleId="Lngtext">
    <w:name w:val="Lång text"/>
    <w:basedOn w:val="Normal"/>
    <w:link w:val="LngtextChar"/>
    <w:qFormat/>
    <w:rsid w:val="00EB6D9F"/>
    <w:rPr>
      <w:rFonts w:ascii="EB Garamond" w:hAnsi="EB Garamond"/>
      <w:sz w:val="24"/>
    </w:rPr>
  </w:style>
  <w:style w:type="character" w:customStyle="1" w:styleId="LngtextChar">
    <w:name w:val="Lång text Char"/>
    <w:basedOn w:val="Standardstycketeckensnitt"/>
    <w:link w:val="Lngtext"/>
    <w:rsid w:val="00EB6D9F"/>
    <w:rPr>
      <w:rFonts w:ascii="EB Garamond" w:hAnsi="EB Garamond"/>
      <w:sz w:val="24"/>
    </w:rPr>
  </w:style>
  <w:style w:type="paragraph" w:styleId="Sidhuvud">
    <w:name w:val="header"/>
    <w:basedOn w:val="Normal"/>
    <w:link w:val="SidhuvudChar"/>
    <w:uiPriority w:val="99"/>
    <w:unhideWhenUsed/>
    <w:rsid w:val="008F5BC7"/>
    <w:pPr>
      <w:tabs>
        <w:tab w:val="center" w:pos="4536"/>
        <w:tab w:val="right" w:pos="9072"/>
      </w:tabs>
      <w:spacing w:after="0"/>
    </w:pPr>
  </w:style>
  <w:style w:type="character" w:customStyle="1" w:styleId="SidhuvudChar">
    <w:name w:val="Sidhuvud Char"/>
    <w:basedOn w:val="Standardstycketeckensnitt"/>
    <w:link w:val="Sidhuvud"/>
    <w:uiPriority w:val="99"/>
    <w:rsid w:val="008F5BC7"/>
  </w:style>
  <w:style w:type="character" w:styleId="Stark">
    <w:name w:val="Strong"/>
    <w:aliases w:val="Sidhuvud/fot"/>
    <w:basedOn w:val="Standardstycketeckensnitt"/>
    <w:uiPriority w:val="22"/>
    <w:qFormat/>
    <w:rsid w:val="008109CC"/>
    <w:rPr>
      <w:rFonts w:ascii="Open Sans" w:hAnsi="Open Sans"/>
      <w:b w:val="0"/>
      <w:bCs/>
      <w:sz w:val="20"/>
    </w:rPr>
  </w:style>
  <w:style w:type="paragraph" w:styleId="Ballongtext">
    <w:name w:val="Balloon Text"/>
    <w:basedOn w:val="Normal"/>
    <w:link w:val="BallongtextChar"/>
    <w:uiPriority w:val="99"/>
    <w:semiHidden/>
    <w:unhideWhenUsed/>
    <w:rsid w:val="00F73193"/>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73193"/>
    <w:rPr>
      <w:rFonts w:ascii="Segoe UI" w:hAnsi="Segoe UI" w:cs="Segoe UI"/>
      <w:sz w:val="18"/>
      <w:szCs w:val="18"/>
    </w:rPr>
  </w:style>
  <w:style w:type="table" w:styleId="Tabellrutnt">
    <w:name w:val="Table Grid"/>
    <w:basedOn w:val="Normaltabell"/>
    <w:uiPriority w:val="39"/>
    <w:rsid w:val="00871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
    <w:name w:val="Tabell"/>
    <w:basedOn w:val="Normal"/>
    <w:qFormat/>
    <w:rsid w:val="00EB6D9F"/>
    <w:pPr>
      <w:spacing w:after="0"/>
    </w:pPr>
    <w:rPr>
      <w:sz w:val="20"/>
    </w:rPr>
  </w:style>
  <w:style w:type="table" w:styleId="Oformateradtabell2">
    <w:name w:val="Plain Table 2"/>
    <w:basedOn w:val="Normaltabell"/>
    <w:uiPriority w:val="42"/>
    <w:rsid w:val="00FE47A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arkbetoning">
    <w:name w:val="Intense Emphasis"/>
    <w:basedOn w:val="Standardstycketeckensnitt"/>
    <w:uiPriority w:val="21"/>
    <w:qFormat/>
    <w:rsid w:val="00FE47AF"/>
    <w:rPr>
      <w:rFonts w:asciiTheme="minorHAnsi" w:hAnsiTheme="minorHAnsi"/>
      <w:i/>
      <w:iCs/>
      <w:color w:val="44546A" w:themeColor="text2"/>
      <w:sz w:val="22"/>
    </w:rPr>
  </w:style>
  <w:style w:type="character" w:styleId="Diskretbetoning">
    <w:name w:val="Subtle Emphasis"/>
    <w:basedOn w:val="Standardstycketeckensnitt"/>
    <w:uiPriority w:val="19"/>
    <w:qFormat/>
    <w:rsid w:val="00FE47AF"/>
    <w:rPr>
      <w:rFonts w:asciiTheme="minorHAnsi" w:hAnsiTheme="minorHAnsi"/>
      <w:i w:val="0"/>
      <w:iCs/>
      <w:color w:val="404040" w:themeColor="text1" w:themeTint="BF"/>
      <w:sz w:val="14"/>
    </w:rPr>
  </w:style>
  <w:style w:type="table" w:styleId="Rutntstabell1ljusdekorfrg3">
    <w:name w:val="Grid Table 1 Light Accent 3"/>
    <w:basedOn w:val="Normaltabell"/>
    <w:uiPriority w:val="46"/>
    <w:rsid w:val="00FE47AF"/>
    <w:pPr>
      <w:spacing w:after="0" w:line="240" w:lineRule="auto"/>
    </w:pPr>
    <w:tblPr>
      <w:tblStyleRowBandSize w:val="1"/>
      <w:tblStyleColBandSize w:val="1"/>
      <w:tblBorders>
        <w:top w:val="single" w:sz="4" w:space="0" w:color="C5C4BF" w:themeColor="accent3" w:themeTint="66"/>
        <w:left w:val="single" w:sz="4" w:space="0" w:color="C5C4BF" w:themeColor="accent3" w:themeTint="66"/>
        <w:bottom w:val="single" w:sz="4" w:space="0" w:color="C5C4BF" w:themeColor="accent3" w:themeTint="66"/>
        <w:right w:val="single" w:sz="4" w:space="0" w:color="C5C4BF" w:themeColor="accent3" w:themeTint="66"/>
        <w:insideH w:val="single" w:sz="4" w:space="0" w:color="C5C4BF" w:themeColor="accent3" w:themeTint="66"/>
        <w:insideV w:val="single" w:sz="4" w:space="0" w:color="C5C4BF" w:themeColor="accent3" w:themeTint="66"/>
      </w:tblBorders>
    </w:tblPr>
    <w:tblStylePr w:type="firstRow">
      <w:rPr>
        <w:b/>
        <w:bCs/>
      </w:rPr>
      <w:tblPr/>
      <w:tcPr>
        <w:tcBorders>
          <w:bottom w:val="single" w:sz="12" w:space="0" w:color="A8A7A0" w:themeColor="accent3" w:themeTint="99"/>
        </w:tcBorders>
      </w:tcPr>
    </w:tblStylePr>
    <w:tblStylePr w:type="lastRow">
      <w:rPr>
        <w:b/>
        <w:bCs/>
      </w:rPr>
      <w:tblPr/>
      <w:tcPr>
        <w:tcBorders>
          <w:top w:val="double" w:sz="2" w:space="0" w:color="A8A7A0" w:themeColor="accent3" w:themeTint="99"/>
        </w:tcBorders>
      </w:tcPr>
    </w:tblStylePr>
    <w:tblStylePr w:type="firstCol">
      <w:rPr>
        <w:b/>
        <w:bCs/>
      </w:rPr>
    </w:tblStylePr>
    <w:tblStylePr w:type="lastCol">
      <w:rPr>
        <w:b/>
        <w:bCs/>
      </w:rPr>
    </w:tblStylePr>
  </w:style>
  <w:style w:type="character" w:styleId="Platshllartext">
    <w:name w:val="Placeholder Text"/>
    <w:basedOn w:val="Standardstycketeckensnitt"/>
    <w:uiPriority w:val="99"/>
    <w:semiHidden/>
    <w:rsid w:val="00733D3F"/>
    <w:rPr>
      <w:color w:val="808080"/>
    </w:rPr>
  </w:style>
  <w:style w:type="paragraph" w:styleId="Liststycke">
    <w:name w:val="List Paragraph"/>
    <w:basedOn w:val="Normal"/>
    <w:uiPriority w:val="34"/>
    <w:qFormat/>
    <w:rsid w:val="00CD22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eljfs01\mallar\Brev%20till%20kund.dotx" TargetMode="External"/></Relationships>
</file>

<file path=word/theme/theme1.xml><?xml version="1.0" encoding="utf-8"?>
<a:theme xmlns:a="http://schemas.openxmlformats.org/drawingml/2006/main" name="TemaLjusdal">
  <a:themeElements>
    <a:clrScheme name="ColorLjusdal">
      <a:dk1>
        <a:sysClr val="windowText" lastClr="000000"/>
      </a:dk1>
      <a:lt1>
        <a:sysClr val="window" lastClr="FFFFFF"/>
      </a:lt1>
      <a:dk2>
        <a:srgbClr val="44546A"/>
      </a:dk2>
      <a:lt2>
        <a:srgbClr val="E7E6E6"/>
      </a:lt2>
      <a:accent1>
        <a:srgbClr val="0058A2"/>
      </a:accent1>
      <a:accent2>
        <a:srgbClr val="C43434"/>
      </a:accent2>
      <a:accent3>
        <a:srgbClr val="6C6B63"/>
      </a:accent3>
      <a:accent4>
        <a:srgbClr val="E29814"/>
      </a:accent4>
      <a:accent5>
        <a:srgbClr val="7CAE43"/>
      </a:accent5>
      <a:accent6>
        <a:srgbClr val="000000"/>
      </a:accent6>
      <a:hlink>
        <a:srgbClr val="0563C1"/>
      </a:hlink>
      <a:folHlink>
        <a:srgbClr val="954F72"/>
      </a:folHlink>
    </a:clrScheme>
    <a:fontScheme name="Ljusdal1-Word">
      <a:majorFont>
        <a:latin typeface="Raleway Black"/>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Brev till kund.dotx</Template>
  <TotalTime>1</TotalTime>
  <Pages>2</Pages>
  <Words>560</Words>
  <Characters>2968</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Ljusdal Energiföretag</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Svensson</dc:creator>
  <cp:keywords/>
  <dc:description>Brev
Ljusdal Energi AB</dc:description>
  <cp:lastModifiedBy>Kristian Svensson</cp:lastModifiedBy>
  <cp:revision>1</cp:revision>
  <cp:lastPrinted>2020-06-01T17:25:00Z</cp:lastPrinted>
  <dcterms:created xsi:type="dcterms:W3CDTF">2024-12-11T09:40:00Z</dcterms:created>
  <dcterms:modified xsi:type="dcterms:W3CDTF">2024-12-11T09:41:00Z</dcterms:modified>
</cp:coreProperties>
</file>